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1DA" w14:textId="297A3A3F" w:rsidR="00B805F2" w:rsidRDefault="00C626C2">
      <w:r>
        <w:t xml:space="preserve">After a few lean years of venture financing, 2024 has featured a few blockbuster financing rounds for relatively young companies in generative AI.  Unlike prior years in which large rounds sparked movement in the secondary market, this year we’ve seen the focus of the market </w:t>
      </w:r>
      <w:r w:rsidR="002E6B2F">
        <w:t xml:space="preserve">upon </w:t>
      </w:r>
      <w:r>
        <w:t xml:space="preserve">participation in primary rounds through SPVs. This is because the companies </w:t>
      </w:r>
      <w:r w:rsidR="002E6B2F">
        <w:t xml:space="preserve">currently </w:t>
      </w:r>
      <w:r>
        <w:t>raising outsized rounds and garnering attention are largely young and lack early investors or employees that may be interested in liquidity.</w:t>
      </w:r>
    </w:p>
    <w:p w14:paraId="14946E9C" w14:textId="67B97C58" w:rsidR="00C626C2" w:rsidRDefault="00C626C2">
      <w:r>
        <w:t xml:space="preserve">There are some clear advantages to SPV transactions. First, typically SPV transactions do not involve the company. This eliminates one of the primary roadblocks to completing a transaction. Second, the SPV structure allows for more options in how to set the economics of the transaction. Some transactions may be well served by a low management fee and some carried interest, for others it makes sense to have a larger one time management fee. Additionally, this structure allows for transactions of all sizes. </w:t>
      </w:r>
      <w:r w:rsidR="00D45A6B">
        <w:t>It is possible to have a single seller interact with buyers from $500k to $50m.</w:t>
      </w:r>
    </w:p>
    <w:p w14:paraId="4438375F" w14:textId="1E57D0B4" w:rsidR="00D45A6B" w:rsidRDefault="00D45A6B">
      <w:r>
        <w:t>While SPVs may offer ease of transaction, there are some additional due diligence steps we should take as brokers on these transactions. 1) We need to conduct due diligence on the manager.  Unlike a direct transaction, the buyer is tied to the seller on an ongoing basis. The operations of the SPV manager affect the buyer’s experience and can cause issues later in the life of the fund.  We need to make sure the manager passes bad actor tests and is capable of operating the fund on an ongoing basis. 2) We need to ensure the SPV manager either actually has the shares or will obtain them at close. Many SPV transactions involve a manager raising funds to participate in a primary round. In these situations, the SPV manager will be unable to show proof of ownership during the process. They should, however, be able to show subscription docs for the investment and be able to share the fully executed version at close.  SPV managers that hold the shares should be able to show the stock certificate and purchase docs. There have been instances in which SPV managers have forged these documents. It is important to keep a skeptical outlook and focus on known managers with a clear track record.</w:t>
      </w:r>
      <w:r w:rsidR="00EB7AEB">
        <w:t xml:space="preserve"> 3) Be sure to properly review fees. Funds often have embedded administrative or legal fees that can alter the economics of the transaction.</w:t>
      </w:r>
    </w:p>
    <w:p w14:paraId="36FD5BA7" w14:textId="77777777" w:rsidR="00EB7AEB" w:rsidRDefault="00EB7AEB"/>
    <w:p w14:paraId="361EB66A" w14:textId="77777777" w:rsidR="00EB7AEB" w:rsidRDefault="00EB7AEB"/>
    <w:sectPr w:rsidR="00EB7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C2"/>
    <w:rsid w:val="000E5196"/>
    <w:rsid w:val="002E6B2F"/>
    <w:rsid w:val="00B642DF"/>
    <w:rsid w:val="00B805F2"/>
    <w:rsid w:val="00C626C2"/>
    <w:rsid w:val="00D12A10"/>
    <w:rsid w:val="00D40439"/>
    <w:rsid w:val="00D45A6B"/>
    <w:rsid w:val="00EB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4300"/>
  <w15:chartTrackingRefBased/>
  <w15:docId w15:val="{9B2F90CB-04CE-49FE-ACCB-02FED0EB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6C2"/>
    <w:rPr>
      <w:rFonts w:eastAsiaTheme="majorEastAsia" w:cstheme="majorBidi"/>
      <w:color w:val="272727" w:themeColor="text1" w:themeTint="D8"/>
    </w:rPr>
  </w:style>
  <w:style w:type="paragraph" w:styleId="Title">
    <w:name w:val="Title"/>
    <w:basedOn w:val="Normal"/>
    <w:next w:val="Normal"/>
    <w:link w:val="TitleChar"/>
    <w:uiPriority w:val="10"/>
    <w:qFormat/>
    <w:rsid w:val="00C62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6C2"/>
    <w:pPr>
      <w:spacing w:before="160"/>
      <w:jc w:val="center"/>
    </w:pPr>
    <w:rPr>
      <w:i/>
      <w:iCs/>
      <w:color w:val="404040" w:themeColor="text1" w:themeTint="BF"/>
    </w:rPr>
  </w:style>
  <w:style w:type="character" w:customStyle="1" w:styleId="QuoteChar">
    <w:name w:val="Quote Char"/>
    <w:basedOn w:val="DefaultParagraphFont"/>
    <w:link w:val="Quote"/>
    <w:uiPriority w:val="29"/>
    <w:rsid w:val="00C626C2"/>
    <w:rPr>
      <w:i/>
      <w:iCs/>
      <w:color w:val="404040" w:themeColor="text1" w:themeTint="BF"/>
    </w:rPr>
  </w:style>
  <w:style w:type="paragraph" w:styleId="ListParagraph">
    <w:name w:val="List Paragraph"/>
    <w:basedOn w:val="Normal"/>
    <w:uiPriority w:val="34"/>
    <w:qFormat/>
    <w:rsid w:val="00C626C2"/>
    <w:pPr>
      <w:ind w:left="720"/>
      <w:contextualSpacing/>
    </w:pPr>
  </w:style>
  <w:style w:type="character" w:styleId="IntenseEmphasis">
    <w:name w:val="Intense Emphasis"/>
    <w:basedOn w:val="DefaultParagraphFont"/>
    <w:uiPriority w:val="21"/>
    <w:qFormat/>
    <w:rsid w:val="00C626C2"/>
    <w:rPr>
      <w:i/>
      <w:iCs/>
      <w:color w:val="0F4761" w:themeColor="accent1" w:themeShade="BF"/>
    </w:rPr>
  </w:style>
  <w:style w:type="paragraph" w:styleId="IntenseQuote">
    <w:name w:val="Intense Quote"/>
    <w:basedOn w:val="Normal"/>
    <w:next w:val="Normal"/>
    <w:link w:val="IntenseQuoteChar"/>
    <w:uiPriority w:val="30"/>
    <w:qFormat/>
    <w:rsid w:val="00C62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6C2"/>
    <w:rPr>
      <w:i/>
      <w:iCs/>
      <w:color w:val="0F4761" w:themeColor="accent1" w:themeShade="BF"/>
    </w:rPr>
  </w:style>
  <w:style w:type="character" w:styleId="IntenseReference">
    <w:name w:val="Intense Reference"/>
    <w:basedOn w:val="DefaultParagraphFont"/>
    <w:uiPriority w:val="32"/>
    <w:qFormat/>
    <w:rsid w:val="00C62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Heger</dc:creator>
  <cp:keywords/>
  <dc:description/>
  <cp:lastModifiedBy>Katie Boyd</cp:lastModifiedBy>
  <cp:revision>3</cp:revision>
  <dcterms:created xsi:type="dcterms:W3CDTF">2024-06-26T14:42:00Z</dcterms:created>
  <dcterms:modified xsi:type="dcterms:W3CDTF">2024-07-02T18:18:00Z</dcterms:modified>
</cp:coreProperties>
</file>